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Balance des comptes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2026-2027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01/09/2026 au 31/08/2027 · édité le 3 septembre 2026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Tous les comptes mouvementés de l'exercice, leurs masses et leurs soldes. Une balance juste s'équilibre : total des débits = total des crédits.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253"/>
        <w:gridCol w:w="3758"/>
        <w:gridCol w:w="1542"/>
        <w:gridCol w:w="1542"/>
        <w:gridCol w:w="1542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Solde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530000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Caisse (espèces)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18 €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Cotisations des familles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-18 €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Totaux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18 €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18 €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6B4A"/>
                <w:sz w:val="19"/>
                <w:szCs w:val="19"/>
              </w:rPr>
              <w:t xml:space="preserve">équilibrée</w:t>
            </w:r>
          </w:p>
        </w:tc>
      </w:tr>
    </w:tbl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Générée depuis les écritures en partie double de l'application — les mêmes qui alimentent le fichier FEC.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Balance 2026-2027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BALANCE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Balance — APEL test</dc:title>
  <dc:creator>APEL test</dc:creator>
  <cp:lastModifiedBy>Un-named</cp:lastModifiedBy>
  <cp:revision>1</cp:revision>
  <dcterms:created xsi:type="dcterms:W3CDTF">2026-09-03T00:53:34.194Z</dcterms:created>
  <dcterms:modified xsi:type="dcterms:W3CDTF">2026-09-03T00:53:34.194Z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