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160"/>
      </w:pPr>
      <w:r>
        <w:rPr>
          <w:rFonts w:ascii="Arial" w:cs="Arial" w:eastAsia="Arial" w:hAnsi="Arial"/>
          <w:b/>
          <w:bCs/>
          <w:color w:val="1C2440"/>
          <w:sz w:val="52"/>
          <w:szCs w:val="52"/>
        </w:rPr>
        <w:t xml:space="preserve">Compte de résultat</w:t>
      </w:r>
    </w:p>
    <w:p>
      <w:pPr>
        <w:spacing w:after="40"/>
      </w:pPr>
      <w:r>
        <w:rPr>
          <w:rFonts w:ascii="Arial" w:cs="Arial" w:eastAsia="Arial" w:hAnsi="Arial"/>
          <w:b/>
          <w:bCs/>
          <w:color w:val="2B4BC7"/>
          <w:sz w:val="24"/>
          <w:szCs w:val="24"/>
        </w:rPr>
        <w:t xml:space="preserve">Exercice 2024-2025</w:t>
      </w:r>
    </w:p>
    <w:p>
      <w:pPr>
        <w:spacing w:after="200"/>
      </w:pPr>
      <w:r>
        <w:rPr>
          <w:rFonts w:ascii="Arial" w:cs="Arial" w:eastAsia="Arial" w:hAnsi="Arial"/>
          <w:color w:val="5A6172"/>
          <w:sz w:val="19"/>
          <w:szCs w:val="19"/>
        </w:rPr>
        <w:t xml:space="preserve">Du 01/09/2024 au 31/08/2025 · exercice clos · édité le 3 septembre 2026</w:t>
      </w:r>
    </w:p>
    <w:p>
      <w:pPr>
        <w:pStyle w:val="Heading2"/>
        <w:spacing w:after="80" w:before="180"/>
      </w:pPr>
      <w:r>
        <w:t xml:space="preserve">Produits</w:t>
      </w:r>
    </w:p>
    <w:tbl>
      <w:tblPr>
        <w:tblW w:type="pct" w:w="100%"/>
        <w:tblBorders>
          <w:top w:val="single" w:color="E4E1D8" w:sz="4"/>
          <w:left w:val="none" w:color="auto" w:sz="0"/>
          <w:bottom w:val="single" w:color="E4E1D8" w:sz="4"/>
          <w:right w:val="none" w:color="auto" w:sz="0"/>
          <w:insideH w:val="single" w:color="E4E1D8" w:sz="4"/>
          <w:insideV w:val="none" w:color="auto" w:sz="0"/>
        </w:tblBorders>
      </w:tblPr>
      <w:tblGrid>
        <w:gridCol w:w="5397"/>
        <w:gridCol w:w="1542"/>
        <w:gridCol w:w="2698"/>
      </w:tblGrid>
      <w:tr>
        <w:trPr>
          <w:tblHeader/>
        </w:trPr>
        <w:tc>
          <w:tcPr>
            <w:shd w:fill="2B4BC7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Catégorie</w:t>
            </w:r>
          </w:p>
        </w:tc>
        <w:tc>
          <w:tcPr>
            <w:shd w:fill="2B4BC7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Compte</w:t>
            </w:r>
          </w:p>
        </w:tc>
        <w:tc>
          <w:tcPr>
            <w:shd w:fill="2B4BC7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Montant</w:t>
            </w:r>
          </w:p>
        </w:tc>
      </w:tr>
      <w:tr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Événements et fêtes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708000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4 566,06 €</w:t>
            </w:r>
          </w:p>
        </w:tc>
      </w:tr>
      <w:tr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Ventes (sapins, gâteaux…)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707000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1 589,79 €</w:t>
            </w:r>
          </w:p>
        </w:tc>
      </w:tr>
      <w:tr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Subventions et aides reçues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740000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450,47 €</w:t>
            </w:r>
          </w:p>
        </w:tc>
      </w:tr>
      <w:tr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Dons et mécénat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754000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284,91 €</w:t>
            </w:r>
          </w:p>
        </w:tc>
      </w:tr>
      <w:tr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Cotisations des familles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756000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234 €</w:t>
            </w:r>
          </w:p>
        </w:tc>
      </w:tr>
      <w:tr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C2440"/>
                <w:sz w:val="19"/>
                <w:szCs w:val="19"/>
              </w:rPr>
              <w:t xml:space="preserve">Total produits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/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1C2440"/>
                <w:sz w:val="19"/>
                <w:szCs w:val="19"/>
              </w:rPr>
              <w:t xml:space="preserve">7 125,23 €</w:t>
            </w:r>
          </w:p>
        </w:tc>
      </w:tr>
    </w:tbl>
    <w:p>
      <w:pPr>
        <w:spacing w:after="100" w:before="0"/>
      </w:pPr>
      <w:r>
        <w:rPr>
          <w:rFonts w:ascii="Arial" w:cs="Arial" w:eastAsia="Arial" w:hAnsi="Arial"/>
          <w:color w:val="1C2440"/>
          <w:sz w:val="21"/>
          <w:szCs w:val="21"/>
        </w:rPr>
        <w:t xml:space="preserve"/>
      </w:r>
    </w:p>
    <w:p>
      <w:pPr>
        <w:pStyle w:val="Heading2"/>
        <w:spacing w:after="80" w:before="180"/>
      </w:pPr>
      <w:r>
        <w:t xml:space="preserve">Charges</w:t>
      </w:r>
    </w:p>
    <w:tbl>
      <w:tblPr>
        <w:tblW w:type="pct" w:w="100%"/>
        <w:tblBorders>
          <w:top w:val="single" w:color="E4E1D8" w:sz="4"/>
          <w:left w:val="none" w:color="auto" w:sz="0"/>
          <w:bottom w:val="single" w:color="E4E1D8" w:sz="4"/>
          <w:right w:val="none" w:color="auto" w:sz="0"/>
          <w:insideH w:val="single" w:color="E4E1D8" w:sz="4"/>
          <w:insideV w:val="none" w:color="auto" w:sz="0"/>
        </w:tblBorders>
      </w:tblPr>
      <w:tblGrid>
        <w:gridCol w:w="5397"/>
        <w:gridCol w:w="1542"/>
        <w:gridCol w:w="2698"/>
      </w:tblGrid>
      <w:tr>
        <w:trPr>
          <w:tblHeader/>
        </w:trPr>
        <w:tc>
          <w:tcPr>
            <w:shd w:fill="2B4BC7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Catégorie</w:t>
            </w:r>
          </w:p>
        </w:tc>
        <w:tc>
          <w:tcPr>
            <w:shd w:fill="2B4BC7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Compte</w:t>
            </w:r>
          </w:p>
        </w:tc>
        <w:tc>
          <w:tcPr>
            <w:shd w:fill="2B4BC7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Montant</w:t>
            </w:r>
          </w:p>
        </w:tc>
      </w:tr>
      <w:tr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Soutien aux projets de l'école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657000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3 671,74 €</w:t>
            </w:r>
          </w:p>
        </w:tc>
      </w:tr>
      <w:tr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Événements et fêtes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623000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1 176,07 €</w:t>
            </w:r>
          </w:p>
        </w:tc>
      </w:tr>
      <w:tr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Frais de fonctionnement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606000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1 027,42 €</w:t>
            </w:r>
          </w:p>
        </w:tc>
      </w:tr>
      <w:tr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Ventes (sapins, gâteaux…)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607000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960 €</w:t>
            </w:r>
          </w:p>
        </w:tc>
      </w:tr>
      <w:tr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C2440"/>
                <w:sz w:val="19"/>
                <w:szCs w:val="19"/>
              </w:rPr>
              <w:t xml:space="preserve">Total charges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/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1C2440"/>
                <w:sz w:val="19"/>
                <w:szCs w:val="19"/>
              </w:rPr>
              <w:t xml:space="preserve">6 835,23 €</w:t>
            </w:r>
          </w:p>
        </w:tc>
      </w:tr>
    </w:tbl>
    <w:p>
      <w:pPr>
        <w:spacing w:after="100" w:before="0"/>
      </w:pPr>
      <w:r>
        <w:rPr>
          <w:rFonts w:ascii="Arial" w:cs="Arial" w:eastAsia="Arial" w:hAnsi="Arial"/>
          <w:color w:val="1C2440"/>
          <w:sz w:val="21"/>
          <w:szCs w:val="21"/>
        </w:rPr>
        <w:t xml:space="preserve"/>
      </w:r>
    </w:p>
    <w:tbl>
      <w:tblPr>
        <w:tblW w:type="pct" w:w="100%"/>
        <w:tblBorders>
          <w:top w:val="single" w:color="E4E1D8" w:sz="4"/>
          <w:left w:val="single" w:color="E4E1D8" w:sz="4"/>
          <w:bottom w:val="single" w:color="E4E1D8" w:sz="4"/>
          <w:right w:val="single" w:color="E4E1D8" w:sz="4"/>
          <w:insideH w:val="none" w:color="auto" w:sz="0"/>
          <w:insideV w:val="none" w:color="auto" w:sz="0"/>
        </w:tblBorders>
      </w:tblPr>
      <w:tblGrid>
        <w:gridCol w:w="9637"/>
      </w:tblGrid>
      <w:tr>
        <w:tc>
          <w:tcPr>
            <w:shd w:fill="FAF9F6" w:color="auto" w:val="clear"/>
            <w:tcMar>
              <w:top w:type="dxa" w:w="140"/>
              <w:left w:type="dxa" w:w="180"/>
              <w:bottom w:type="dxa" w:w="140"/>
              <w:right w:type="dxa" w:w="180"/>
            </w:tcMar>
          </w:tcPr>
          <w:p>
            <w:pPr>
              <w:spacing w:after="40" w:before="0"/>
            </w:pPr>
            <w:r>
              <w:rPr>
                <w:rFonts w:ascii="Arial" w:cs="Arial" w:eastAsia="Arial" w:hAnsi="Arial"/>
                <w:b/>
                <w:bCs/>
                <w:color w:val="1C2440"/>
                <w:sz w:val="24"/>
                <w:szCs w:val="24"/>
              </w:rPr>
              <w:t xml:space="preserve">Résultat de l'exercice : </w:t>
            </w:r>
            <w:r>
              <w:rPr>
                <w:rFonts w:ascii="Arial" w:cs="Arial" w:eastAsia="Arial" w:hAnsi="Arial"/>
                <w:b/>
                <w:bCs/>
                <w:color w:val="1F6B4A"/>
                <w:sz w:val="24"/>
                <w:szCs w:val="24"/>
              </w:rPr>
              <w:t xml:space="preserve">290 €</w:t>
            </w:r>
            <w:r>
              <w:rPr>
                <w:rFonts w:ascii="Arial" w:cs="Arial" w:eastAsia="Arial" w:hAnsi="Arial"/>
                <w:color w:val="5A6172"/>
                <w:sz w:val="19"/>
                <w:szCs w:val="19"/>
              </w:rPr>
              <w:t xml:space="preserve">  (excédent)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Trésorerie en fin d'exercice : </w:t>
            </w:r>
            <w:r>
              <w:rPr>
                <w:rFonts w:ascii="Arial" w:cs="Arial" w:eastAsia="Arial" w:hAnsi="Arial"/>
                <w:b/>
                <w:bCs/>
                <w:color w:val="1C2440"/>
                <w:sz w:val="19"/>
                <w:szCs w:val="19"/>
              </w:rPr>
              <w:t xml:space="preserve">2 190 €</w:t>
            </w:r>
          </w:p>
        </w:tc>
      </w:tr>
    </w:tbl>
    <w:p>
      <w:pPr>
        <w:spacing w:after="70"/>
      </w:pPr>
      <w:r>
        <w:rPr>
          <w:rFonts w:ascii="Arial" w:cs="Arial" w:eastAsia="Arial" w:hAnsi="Arial"/>
          <w:color w:val="5A6172"/>
          <w:sz w:val="17"/>
          <w:szCs w:val="17"/>
        </w:rPr>
        <w:t xml:space="preserve">Convention d'écriture : un montant négatif porte un signe moins. Les dotations aux amortissements sont comprises dans les charges.</w:t>
      </w:r>
    </w:p>
    <w:sectPr>
      <w:headerReference w:type="default" r:id="rId7"/>
      <w:footerReference w:type="default" r:id="rId8"/>
      <w:pgSz w:w="11906" w:h="16838" w:orient="portrait"/>
      <w:pgMar w:top="1700" w:right="1133" w:bottom="1247" w:left="1133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E4E1D8" w:sz="4"/>
      </w:pBdr>
      <w:spacing w:before="60"/>
    </w:pPr>
  </w:p>
  <w:tbl>
    <w:tblPr>
      <w:tblW w:type="pct" w:w="100%"/>
      <w:tblBorders>
        <w:top w:val="none" w:color="auto" w:sz="0"/>
        <w:left w:val="none" w:color="auto" w:sz="0"/>
        <w:bottom w:val="none" w:color="auto" w:sz="0"/>
        <w:right w:val="none" w:color="auto" w:sz="0"/>
        <w:insideH w:val="none" w:color="auto" w:sz="0"/>
        <w:insideV w:val="none" w:color="auto" w:sz="0"/>
      </w:tblBorders>
    </w:tblPr>
    <w:tblGrid>
      <w:gridCol w:w="7228"/>
      <w:gridCol w:w="2409"/>
    </w:tblGrid>
    <w:tr>
      <w:tc>
        <w:tcPr>
          <w:tcW w:type="pct" w:w="75%"/>
        </w:tcPr>
        <w:p>
          <w:r>
            <w:rPr>
              <w:rFonts w:ascii="Arial" w:cs="Arial" w:eastAsia="Arial" w:hAnsi="Arial"/>
              <w:color w:val="5A6172"/>
              <w:sz w:val="15"/>
              <w:szCs w:val="15"/>
            </w:rPr>
            <w:t xml:space="preserve">Compte de résultat 2024-2025 — APEL test</w:t>
          </w:r>
        </w:p>
      </w:tc>
      <w:tc>
        <w:tcPr>
          <w:tcW w:type="pct" w:w="25%"/>
        </w:tcPr>
        <w:p>
          <w:pPr>
            <w:jc w:val="right"/>
          </w:pPr>
          <w:r>
            <w:rPr>
              <w:rFonts w:ascii="Arial" w:cs="Arial" w:eastAsia="Arial" w:hAnsi="Arial"/>
              <w:color w:val="5A6172"/>
              <w:sz w:val="15"/>
              <w:szCs w:val="15"/>
            </w:rPr>
            <w:t xml:space="preserve">Page </w:t>
            <w:fldChar w:fldCharType="begin"/>
            <w:instrText xml:space="preserve">PAGE</w:instrText>
            <w:fldChar w:fldCharType="separate"/>
            <w:fldChar w:fldCharType="end"/>
          </w:r>
          <w:r>
            <w:rPr>
              <w:rFonts w:ascii="Arial" w:cs="Arial" w:eastAsia="Arial" w:hAnsi="Arial"/>
              <w:color w:val="5A6172"/>
              <w:sz w:val="15"/>
              <w:szCs w:val="15"/>
            </w:rPr>
            <w:t xml:space="preserve"> sur </w:t>
            <w:fldChar w:fldCharType="begin"/>
            <w:instrText xml:space="preserve">NUMPAGES</w:instrText>
            <w:fldChar w:fldCharType="separate"/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tbl>
    <w:tblPr>
      <w:tblW w:type="pct" w:w="100%"/>
      <w:tblBorders>
        <w:top w:val="none" w:color="auto" w:sz="0"/>
        <w:left w:val="none" w:color="auto" w:sz="0"/>
        <w:bottom w:val="none" w:color="auto" w:sz="0"/>
        <w:right w:val="none" w:color="auto" w:sz="0"/>
        <w:insideH w:val="none" w:color="auto" w:sz="0"/>
        <w:insideV w:val="none" w:color="auto" w:sz="0"/>
      </w:tblBorders>
    </w:tblPr>
    <w:tblGrid>
      <w:gridCol w:w="867"/>
      <w:gridCol w:w="6360"/>
      <w:gridCol w:w="2409"/>
    </w:tblGrid>
    <w:tr>
      <w:tc>
        <w:tcPr>
          <w:tcW w:type="pct" w:w="9%"/>
          <w:shd w:fill="2B4BC7" w:color="auto" w:val="clear"/>
          <w:tcMar>
            <w:top w:type="dxa" w:w="120"/>
            <w:left w:type="dxa" w:w="60"/>
            <w:bottom w:type="dxa" w:w="120"/>
            <w:right w:type="dxa" w:w="60"/>
          </w:tcMar>
          <w:vAlign w:val="center"/>
        </w:tcPr>
        <w:p>
          <w:pPr>
            <w:jc w:val="center"/>
          </w:pPr>
          <w:r>
            <w:rPr>
              <w:rFonts w:ascii="Arial" w:cs="Arial" w:eastAsia="Arial" w:hAnsi="Arial"/>
              <w:b/>
              <w:bCs/>
              <w:color w:val="FFFFFF"/>
              <w:sz w:val="26"/>
              <w:szCs w:val="26"/>
            </w:rPr>
            <w:t xml:space="preserve">AT</w:t>
          </w:r>
        </w:p>
      </w:tc>
      <w:tc>
        <w:tcPr>
          <w:tcW w:type="pct" w:w="66%"/>
          <w:tcMar>
            <w:left w:type="dxa" w:w="160"/>
          </w:tcMar>
          <w:vAlign w:val="center"/>
        </w:tcPr>
        <w:p>
          <w:r>
            <w:rPr>
              <w:rFonts w:ascii="Arial" w:cs="Arial" w:eastAsia="Arial" w:hAnsi="Arial"/>
              <w:b/>
              <w:bCs/>
              <w:color w:val="1C2440"/>
              <w:sz w:val="22"/>
              <w:szCs w:val="22"/>
            </w:rPr>
            <w:t xml:space="preserve">APEL test</w:t>
          </w:r>
        </w:p>
        <w:p>
          <w:r>
            <w:rPr>
              <w:rFonts w:ascii="Arial" w:cs="Arial" w:eastAsia="Arial" w:hAnsi="Arial"/>
              <w:color w:val="5A6172"/>
              <w:sz w:val="16"/>
              <w:szCs w:val="16"/>
            </w:rPr>
            <w:t xml:space="preserve">École du Grand Chêne</w:t>
          </w:r>
        </w:p>
      </w:tc>
      <w:tc>
        <w:tcPr>
          <w:tcW w:type="pct" w:w="25%"/>
          <w:vAlign w:val="center"/>
        </w:tcPr>
        <w:p>
          <w:pPr>
            <w:jc w:val="right"/>
          </w:pPr>
          <w:r>
            <w:rPr>
              <w:rFonts w:ascii="Arial" w:cs="Arial" w:eastAsia="Arial" w:hAnsi="Arial"/>
              <w:b/>
              <w:bCs/>
              <w:color w:val="2B4BC7"/>
              <w:sz w:val="15"/>
              <w:szCs w:val="15"/>
            </w:rPr>
            <w:t xml:space="preserve">COMPTE DE RÉSULTAT</w:t>
          </w:r>
        </w:p>
      </w:tc>
    </w:tr>
  </w:tbl>
  <w:p>
    <w:pPr>
      <w:pBdr>
        <w:bottom w:val="single" w:color="2B4BC7" w:sz="6"/>
      </w:pBdr>
      <w:spacing w:after="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20"/>
      </w:pPr>
      <w:rPr>
        <w:b/>
        <w:bCs/>
        <w:color w:val="2B4BC7"/>
      </w:r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updateFields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C2440"/>
        <w:sz w:val="21"/>
        <w:szCs w:val="21"/>
      </w:rPr>
    </w:rPrDefault>
    <w:pPrDefault>
      <w:pPr>
        <w:spacing w:line="3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40" w:before="240"/>
    </w:pPr>
    <w:rPr>
      <w:rFonts w:ascii="Arial" w:cs="Arial" w:eastAsia="Arial" w:hAnsi="Arial"/>
      <w:b/>
      <w:bCs/>
      <w:color w:val="2B4BC7"/>
      <w:sz w:val="32"/>
      <w:szCs w:val="32"/>
    </w:rPr>
  </w:style>
  <w:style w:type="paragraph" w:styleId="Heading2">
    <w:name w:val="Heading 2"/>
    <w:basedOn w:val="Normal"/>
    <w:next w:val="Normal"/>
    <w:qFormat/>
    <w:pPr>
      <w:spacing w:after="80" w:before="180"/>
    </w:pPr>
    <w:rPr>
      <w:rFonts w:ascii="Arial" w:cs="Arial" w:eastAsia="Arial" w:hAnsi="Arial"/>
      <w:b/>
      <w:bCs/>
      <w:color w:val="1C2440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Compte de résultat — APEL test</dc:title>
  <dc:creator>APEL test</dc:creator>
  <cp:lastModifiedBy>Un-named</cp:lastModifiedBy>
  <cp:revision>1</cp:revision>
  <dcterms:created xsi:type="dcterms:W3CDTF">2026-09-03T01:38:56.065Z</dcterms:created>
  <dcterms:modified xsi:type="dcterms:W3CDTF">2026-09-03T01:38:56.065Z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